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37945F06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984BFB">
        <w:rPr>
          <w:rFonts w:ascii="Arial" w:hAnsi="Arial" w:cs="Arial"/>
          <w:b/>
          <w:i/>
          <w:sz w:val="20"/>
          <w:szCs w:val="20"/>
        </w:rPr>
        <w:t>9</w:t>
      </w:r>
    </w:p>
    <w:p w14:paraId="6780C72D" w14:textId="731C9FA1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984BFB">
        <w:rPr>
          <w:rFonts w:ascii="Arial" w:hAnsi="Arial" w:cs="Arial"/>
          <w:b/>
          <w:sz w:val="20"/>
          <w:szCs w:val="20"/>
        </w:rPr>
        <w:t>9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984BFB" w:rsidRPr="00984BFB">
        <w:rPr>
          <w:rFonts w:ascii="Arial" w:hAnsi="Arial" w:cs="Arial"/>
          <w:b/>
          <w:sz w:val="20"/>
          <w:szCs w:val="20"/>
        </w:rPr>
        <w:t>Oprogramowanie integracyjne LIS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090D4A02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984BFB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984BFB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="00984BFB" w:rsidRPr="00984BFB">
        <w:rPr>
          <w:rFonts w:ascii="Arial" w:eastAsia="Times New Roman" w:hAnsi="Arial" w:cs="Arial"/>
          <w:b/>
          <w:bCs/>
          <w:sz w:val="20"/>
          <w:szCs w:val="20"/>
        </w:rPr>
        <w:t>programowani</w:t>
      </w:r>
      <w:r w:rsidR="00984BFB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="00984BFB" w:rsidRPr="00984BFB">
        <w:rPr>
          <w:rFonts w:ascii="Arial" w:eastAsia="Times New Roman" w:hAnsi="Arial" w:cs="Arial"/>
          <w:b/>
          <w:bCs/>
          <w:sz w:val="20"/>
          <w:szCs w:val="20"/>
        </w:rPr>
        <w:t xml:space="preserve"> integracyjne</w:t>
      </w:r>
      <w:r w:rsidR="00984BFB">
        <w:rPr>
          <w:rFonts w:ascii="Arial" w:eastAsia="Times New Roman" w:hAnsi="Arial" w:cs="Arial"/>
          <w:b/>
          <w:bCs/>
          <w:sz w:val="20"/>
          <w:szCs w:val="20"/>
        </w:rPr>
        <w:t>go</w:t>
      </w:r>
      <w:r w:rsidR="00984BFB" w:rsidRPr="00984BFB">
        <w:rPr>
          <w:rFonts w:ascii="Arial" w:eastAsia="Times New Roman" w:hAnsi="Arial" w:cs="Arial"/>
          <w:b/>
          <w:bCs/>
          <w:sz w:val="20"/>
          <w:szCs w:val="20"/>
        </w:rPr>
        <w:t xml:space="preserve"> LIS</w:t>
      </w:r>
      <w:r w:rsidR="00984BF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</w:t>
      </w:r>
      <w:r w:rsidR="002E30C3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uruchomieniem</w:t>
      </w:r>
      <w:r w:rsidR="002E30C3">
        <w:rPr>
          <w:rFonts w:ascii="Arial" w:eastAsia="Times New Roman" w:hAnsi="Arial" w:cs="Arial"/>
          <w:b/>
          <w:bCs/>
          <w:sz w:val="20"/>
          <w:szCs w:val="20"/>
        </w:rPr>
        <w:t>, gwarancją i nadzorem autorskim</w:t>
      </w:r>
      <w:r w:rsidR="00D83306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552C7817" w14:textId="0B1CA6A0" w:rsidR="00706961" w:rsidRPr="00D83306" w:rsidRDefault="00D83306" w:rsidP="00D83306">
      <w:pPr>
        <w:spacing w:after="240"/>
        <w:rPr>
          <w:rFonts w:ascii="Calibri" w:eastAsia="Times New Roman" w:hAnsi="Calibri" w:cs="Calibri"/>
          <w:b/>
          <w:bCs/>
          <w:color w:val="000000"/>
        </w:rPr>
      </w:pPr>
      <w:r w:rsidRPr="00D83306">
        <w:rPr>
          <w:rFonts w:ascii="Calibri" w:hAnsi="Calibri" w:cs="Calibri"/>
          <w:b/>
          <w:bCs/>
          <w:color w:val="000000"/>
        </w:rPr>
        <w:t>Oprogramowanie integracyjne LIS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1276"/>
        <w:gridCol w:w="1559"/>
      </w:tblGrid>
      <w:tr w:rsidR="00652169" w:rsidRPr="00D6748A" w14:paraId="7E4431F0" w14:textId="77777777" w:rsidTr="00652169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1DF470C6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572B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21E8C49C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Wymagane </w:t>
            </w:r>
            <w:r w:rsidR="00572B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1701"/>
        <w:gridCol w:w="1276"/>
        <w:gridCol w:w="1559"/>
      </w:tblGrid>
      <w:tr w:rsidR="002D3CEA" w:rsidRPr="00F07C3D" w14:paraId="63FD76E4" w14:textId="034E32AF" w:rsidTr="00662A30">
        <w:trPr>
          <w:trHeight w:val="576"/>
        </w:trPr>
        <w:tc>
          <w:tcPr>
            <w:tcW w:w="562" w:type="dxa"/>
            <w:noWrap/>
          </w:tcPr>
          <w:p w14:paraId="5B5993E7" w14:textId="702BD7ED" w:rsidR="002D3CEA" w:rsidRPr="002676FF" w:rsidRDefault="002D3CEA" w:rsidP="002676FF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2B94BE71" w14:textId="6BC5491A" w:rsidR="00662A30" w:rsidRPr="00662A30" w:rsidRDefault="00662A30" w:rsidP="00662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Hlk221748559"/>
            <w:r w:rsidRPr="00662A30">
              <w:rPr>
                <w:rFonts w:ascii="Calibri" w:eastAsia="Times New Roman" w:hAnsi="Calibri" w:cs="Calibri"/>
                <w:color w:val="000000"/>
              </w:rPr>
              <w:t xml:space="preserve">Integracja Laboratoryjnego Systemu Informatycznego </w:t>
            </w:r>
            <w:r w:rsidR="002E30C3">
              <w:rPr>
                <w:rFonts w:ascii="Calibri" w:eastAsia="Times New Roman" w:hAnsi="Calibri" w:cs="Calibri"/>
                <w:color w:val="000000"/>
              </w:rPr>
              <w:t>wra</w:t>
            </w:r>
            <w:r w:rsidRPr="00662A30">
              <w:rPr>
                <w:rFonts w:ascii="Calibri" w:eastAsia="Times New Roman" w:hAnsi="Calibri" w:cs="Calibri"/>
                <w:color w:val="000000"/>
              </w:rPr>
              <w:t xml:space="preserve">z </w:t>
            </w:r>
            <w:r w:rsidR="002E30C3">
              <w:rPr>
                <w:rFonts w:ascii="Calibri" w:eastAsia="Times New Roman" w:hAnsi="Calibri" w:cs="Calibri"/>
                <w:color w:val="000000"/>
              </w:rPr>
              <w:t xml:space="preserve">z </w:t>
            </w:r>
            <w:r w:rsidRPr="00662A30">
              <w:rPr>
                <w:rFonts w:ascii="Calibri" w:eastAsia="Times New Roman" w:hAnsi="Calibri" w:cs="Calibri"/>
                <w:color w:val="000000"/>
              </w:rPr>
              <w:t>licencją</w:t>
            </w:r>
            <w:r w:rsidR="00B5437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2E30C3">
              <w:rPr>
                <w:rFonts w:ascii="Calibri" w:eastAsia="Times New Roman" w:hAnsi="Calibri" w:cs="Calibri"/>
                <w:color w:val="000000"/>
              </w:rPr>
              <w:t xml:space="preserve">na </w:t>
            </w:r>
            <w:r w:rsidRPr="00662A30">
              <w:rPr>
                <w:rFonts w:ascii="Calibri" w:eastAsia="Times New Roman" w:hAnsi="Calibri" w:cs="Calibri"/>
                <w:color w:val="000000"/>
              </w:rPr>
              <w:t xml:space="preserve">oprogramowanie integrujące system HIS AMMS firmy Asseco z systemem laboratoryjnym </w:t>
            </w:r>
            <w:proofErr w:type="spellStart"/>
            <w:r w:rsidRPr="00662A30">
              <w:rPr>
                <w:rFonts w:ascii="Calibri" w:eastAsia="Times New Roman" w:hAnsi="Calibri" w:cs="Calibri"/>
                <w:color w:val="000000"/>
              </w:rPr>
              <w:t>Dignostyka</w:t>
            </w:r>
            <w:proofErr w:type="spellEnd"/>
            <w:r w:rsidRPr="00662A30">
              <w:rPr>
                <w:rFonts w:ascii="Calibri" w:eastAsia="Times New Roman" w:hAnsi="Calibri" w:cs="Calibri"/>
                <w:color w:val="000000"/>
              </w:rPr>
              <w:t>. Integracja obejmuje analitykę, mikrobiologię, serologię oraz EDM.</w:t>
            </w:r>
            <w:bookmarkEnd w:id="0"/>
            <w:r w:rsidRPr="00662A30">
              <w:rPr>
                <w:rFonts w:ascii="Calibri" w:eastAsia="Times New Roman" w:hAnsi="Calibri" w:cs="Calibri"/>
                <w:color w:val="000000"/>
              </w:rPr>
              <w:t xml:space="preserve"> Integracja z wykorzystaniem standardu HL7</w:t>
            </w:r>
          </w:p>
          <w:p w14:paraId="168BEF2B" w14:textId="45380D49" w:rsidR="002D3CEA" w:rsidRPr="00F07C3D" w:rsidRDefault="002D3CEA" w:rsidP="00662A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noWrap/>
            <w:hideMark/>
          </w:tcPr>
          <w:p w14:paraId="11630DD4" w14:textId="3137EFCB" w:rsidR="002D3CEA" w:rsidRPr="00F07C3D" w:rsidRDefault="00572B2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20164340" w14:textId="701632FE" w:rsidR="002D3CEA" w:rsidRPr="00F07C3D" w:rsidRDefault="002D3CEA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69FB0FDB" w14:textId="77777777" w:rsidR="002D3CEA" w:rsidRPr="00F07C3D" w:rsidRDefault="002D3CEA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10F42047" w14:textId="74A23BAF" w:rsidTr="00662A30">
        <w:trPr>
          <w:trHeight w:val="576"/>
        </w:trPr>
        <w:tc>
          <w:tcPr>
            <w:tcW w:w="562" w:type="dxa"/>
            <w:noWrap/>
          </w:tcPr>
          <w:p w14:paraId="30697E62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674DBDFD" w14:textId="2C7E8E2B" w:rsidR="00572B29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662A30">
              <w:rPr>
                <w:rFonts w:ascii="Calibri" w:eastAsia="Times New Roman" w:hAnsi="Calibri" w:cs="Calibri"/>
                <w:color w:val="000000"/>
              </w:rPr>
              <w:t>Segmenty wspólne dla komunikatów wysyłanych przez HIS i LIS</w:t>
            </w:r>
          </w:p>
          <w:p w14:paraId="37B8FB02" w14:textId="12627C78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Segment MSH - nagłówek komunikatu obejmujący:</w:t>
            </w:r>
          </w:p>
          <w:p w14:paraId="4E8255F1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Kod systemu nadawcy</w:t>
            </w:r>
          </w:p>
          <w:p w14:paraId="7927CCB3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Kod systemu adresata</w:t>
            </w:r>
          </w:p>
          <w:p w14:paraId="06E4DA2E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data i czas utworzenia komunikatu</w:t>
            </w:r>
          </w:p>
          <w:p w14:paraId="1492C099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typ komunikatu</w:t>
            </w:r>
          </w:p>
          <w:p w14:paraId="5CF375A9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unikatowy identyfikator komunikatu</w:t>
            </w:r>
          </w:p>
          <w:p w14:paraId="02F5CA8F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tryb interpretacji komunikatu</w:t>
            </w:r>
          </w:p>
          <w:p w14:paraId="2A689496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lastRenderedPageBreak/>
              <w:t xml:space="preserve"> - wersja standardu HL7</w:t>
            </w:r>
          </w:p>
          <w:p w14:paraId="091900A9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potwierdzenia: transportowe  i aplikacyjne</w:t>
            </w:r>
          </w:p>
          <w:p w14:paraId="1F3B066C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stosowany system kodowania znaków</w:t>
            </w:r>
          </w:p>
          <w:p w14:paraId="5A22378A" w14:textId="4DE69CBB" w:rsidR="00572B29" w:rsidRPr="00441263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język komunikacji</w:t>
            </w:r>
          </w:p>
        </w:tc>
        <w:tc>
          <w:tcPr>
            <w:tcW w:w="1701" w:type="dxa"/>
            <w:noWrap/>
          </w:tcPr>
          <w:p w14:paraId="6DB97CFA" w14:textId="553B851B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TAK</w:t>
            </w:r>
          </w:p>
        </w:tc>
        <w:tc>
          <w:tcPr>
            <w:tcW w:w="1276" w:type="dxa"/>
          </w:tcPr>
          <w:p w14:paraId="7FFC6679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0ED89453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0899936F" w14:textId="2C744BEA" w:rsidTr="00FF294D">
        <w:trPr>
          <w:trHeight w:val="576"/>
        </w:trPr>
        <w:tc>
          <w:tcPr>
            <w:tcW w:w="562" w:type="dxa"/>
            <w:shd w:val="clear" w:color="auto" w:fill="BFBFBF" w:themeFill="background1" w:themeFillShade="BF"/>
            <w:noWrap/>
          </w:tcPr>
          <w:p w14:paraId="53AD2E4C" w14:textId="77777777" w:rsidR="00572B29" w:rsidRPr="00FF294D" w:rsidRDefault="00572B29" w:rsidP="00572B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shd w:val="clear" w:color="auto" w:fill="BFBFBF" w:themeFill="background1" w:themeFillShade="BF"/>
          </w:tcPr>
          <w:p w14:paraId="0D686C61" w14:textId="55FB7CDD" w:rsidR="00572B29" w:rsidRPr="00FF294D" w:rsidRDefault="00572B29" w:rsidP="00572B29">
            <w:pPr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FF294D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Dane przesyłane z systemu HIS:</w:t>
            </w:r>
          </w:p>
          <w:p w14:paraId="35D6049C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noWrap/>
          </w:tcPr>
          <w:p w14:paraId="6E7B96D5" w14:textId="77777777" w:rsidR="00572B29" w:rsidRPr="00FF294D" w:rsidRDefault="00572B29" w:rsidP="00572B2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16565222" w14:textId="77777777" w:rsidR="00572B29" w:rsidRPr="00FF294D" w:rsidRDefault="00572B29" w:rsidP="00572B2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04911ED6" w14:textId="77777777" w:rsidR="00572B29" w:rsidRPr="00FF294D" w:rsidRDefault="00572B29" w:rsidP="00572B29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75985D6B" w14:textId="77777777" w:rsidTr="00662A30">
        <w:trPr>
          <w:trHeight w:val="576"/>
        </w:trPr>
        <w:tc>
          <w:tcPr>
            <w:tcW w:w="562" w:type="dxa"/>
            <w:noWrap/>
          </w:tcPr>
          <w:p w14:paraId="24E4F908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45E78113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Segment PID - dane demograficzne pacjenta obejmujące:</w:t>
            </w:r>
          </w:p>
          <w:p w14:paraId="5D4F9309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PESEL</w:t>
            </w:r>
          </w:p>
          <w:p w14:paraId="50C8B801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Imiona i nazwisko pacjenta, nazwisko rodowe</w:t>
            </w:r>
          </w:p>
          <w:p w14:paraId="3F47E23E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identyfikator pacjenta</w:t>
            </w:r>
          </w:p>
          <w:p w14:paraId="43BF433C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data urodzenia</w:t>
            </w:r>
          </w:p>
          <w:p w14:paraId="1B831F0E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płeć</w:t>
            </w:r>
          </w:p>
          <w:p w14:paraId="7F327B00" w14:textId="104B0FCA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adres</w:t>
            </w:r>
          </w:p>
        </w:tc>
        <w:tc>
          <w:tcPr>
            <w:tcW w:w="1701" w:type="dxa"/>
            <w:noWrap/>
          </w:tcPr>
          <w:p w14:paraId="4EA599B3" w14:textId="3DC565C1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420634AE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031FCA16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4CAC511C" w14:textId="77777777" w:rsidTr="00662A30">
        <w:trPr>
          <w:trHeight w:val="576"/>
        </w:trPr>
        <w:tc>
          <w:tcPr>
            <w:tcW w:w="562" w:type="dxa"/>
            <w:noWrap/>
          </w:tcPr>
          <w:p w14:paraId="37475E37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437CBD7D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Segment PV1 - informacje o wizycie lub pobycie pacjenta, obejmujący:</w:t>
            </w:r>
          </w:p>
          <w:p w14:paraId="237E418C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rodzaj pobytu: pobyt na IP, wizyta ambulatoryjna, hospitalizacja</w:t>
            </w:r>
          </w:p>
          <w:p w14:paraId="3DA5693B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jednostka organizacyjna</w:t>
            </w:r>
          </w:p>
          <w:p w14:paraId="0DC2E051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rodzaj świadczenia</w:t>
            </w:r>
          </w:p>
          <w:p w14:paraId="47F6398C" w14:textId="7F607F14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identyfikator pobytu, np. nr księgi</w:t>
            </w:r>
          </w:p>
        </w:tc>
        <w:tc>
          <w:tcPr>
            <w:tcW w:w="1701" w:type="dxa"/>
            <w:noWrap/>
          </w:tcPr>
          <w:p w14:paraId="4C0A9A55" w14:textId="58DD802B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4DCF8CFD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2E60A525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14902C0C" w14:textId="77777777" w:rsidTr="00662A30">
        <w:trPr>
          <w:trHeight w:val="576"/>
        </w:trPr>
        <w:tc>
          <w:tcPr>
            <w:tcW w:w="562" w:type="dxa"/>
            <w:noWrap/>
          </w:tcPr>
          <w:p w14:paraId="577D1171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50BF3487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Segment IN1 - informacje o ubezpieczeniu pacjenta obejmujące:</w:t>
            </w:r>
          </w:p>
          <w:p w14:paraId="524EF403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identyfikator płatnika</w:t>
            </w:r>
          </w:p>
          <w:p w14:paraId="741302ED" w14:textId="593BBC94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rodzaj skierowania</w:t>
            </w:r>
          </w:p>
        </w:tc>
        <w:tc>
          <w:tcPr>
            <w:tcW w:w="1701" w:type="dxa"/>
            <w:noWrap/>
          </w:tcPr>
          <w:p w14:paraId="18642700" w14:textId="448AD068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5538E9DD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0370AC57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236945DC" w14:textId="77777777" w:rsidTr="00662A30">
        <w:trPr>
          <w:trHeight w:val="576"/>
        </w:trPr>
        <w:tc>
          <w:tcPr>
            <w:tcW w:w="562" w:type="dxa"/>
            <w:noWrap/>
          </w:tcPr>
          <w:p w14:paraId="4CCF02E7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044B3307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Segment ORM^O01 - dane zlecenia obejmujące:</w:t>
            </w:r>
          </w:p>
          <w:p w14:paraId="53F1496A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nr zlecenia</w:t>
            </w:r>
          </w:p>
          <w:p w14:paraId="6A9A5859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planowana data wykonania, pilność</w:t>
            </w:r>
          </w:p>
          <w:p w14:paraId="3E3C3D4D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datę i czas zlecenia</w:t>
            </w:r>
          </w:p>
          <w:p w14:paraId="28088D30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dane osoby zlecającej</w:t>
            </w:r>
          </w:p>
          <w:p w14:paraId="6B1D3896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identyfikator zlecanego badania</w:t>
            </w:r>
          </w:p>
          <w:p w14:paraId="5B10BDA3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dane pobrania tj.: osoba pobierająca, moment pobrania, pobrany materiał (rodzaj i numer próbki)</w:t>
            </w:r>
          </w:p>
          <w:p w14:paraId="2C480CD4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rozpoznanie ze zlecenia</w:t>
            </w:r>
          </w:p>
          <w:p w14:paraId="6320E918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komentarz do zlecenia</w:t>
            </w:r>
          </w:p>
          <w:p w14:paraId="3CAF3DE5" w14:textId="094C61AE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dane badania (kod i nazwa badania)</w:t>
            </w:r>
          </w:p>
        </w:tc>
        <w:tc>
          <w:tcPr>
            <w:tcW w:w="1701" w:type="dxa"/>
            <w:noWrap/>
          </w:tcPr>
          <w:p w14:paraId="29E65C33" w14:textId="1C69F702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056BDA7C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15A9853E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5F456C27" w14:textId="77777777" w:rsidTr="00662A30">
        <w:trPr>
          <w:trHeight w:val="576"/>
        </w:trPr>
        <w:tc>
          <w:tcPr>
            <w:tcW w:w="562" w:type="dxa"/>
            <w:noWrap/>
          </w:tcPr>
          <w:p w14:paraId="58FDD9FD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1DA098AD" w14:textId="3A937A7C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Anulowanie zlecenia</w:t>
            </w:r>
          </w:p>
        </w:tc>
        <w:tc>
          <w:tcPr>
            <w:tcW w:w="1701" w:type="dxa"/>
            <w:noWrap/>
          </w:tcPr>
          <w:p w14:paraId="350DEF8D" w14:textId="2835B74F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72ABD1BB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4499E726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634D28CB" w14:textId="77777777" w:rsidTr="00662A30">
        <w:trPr>
          <w:trHeight w:val="576"/>
        </w:trPr>
        <w:tc>
          <w:tcPr>
            <w:tcW w:w="562" w:type="dxa"/>
            <w:noWrap/>
          </w:tcPr>
          <w:p w14:paraId="7711C078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7F11B2F3" w14:textId="7E6FF32B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Modyfikacja zlecenia</w:t>
            </w:r>
          </w:p>
        </w:tc>
        <w:tc>
          <w:tcPr>
            <w:tcW w:w="1701" w:type="dxa"/>
            <w:noWrap/>
          </w:tcPr>
          <w:p w14:paraId="650B221D" w14:textId="2FC6124A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7728ACE4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6E7D986B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33206CFF" w14:textId="77777777" w:rsidTr="00FF294D">
        <w:trPr>
          <w:trHeight w:val="576"/>
        </w:trPr>
        <w:tc>
          <w:tcPr>
            <w:tcW w:w="562" w:type="dxa"/>
            <w:shd w:val="clear" w:color="auto" w:fill="BFBFBF" w:themeFill="background1" w:themeFillShade="BF"/>
            <w:noWrap/>
          </w:tcPr>
          <w:p w14:paraId="10ADA03B" w14:textId="77777777" w:rsidR="00572B29" w:rsidRPr="00982550" w:rsidRDefault="00572B29" w:rsidP="00572B2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shd w:val="clear" w:color="auto" w:fill="BFBFBF" w:themeFill="background1" w:themeFillShade="BF"/>
          </w:tcPr>
          <w:p w14:paraId="6FE8A0CB" w14:textId="2DBACEF2" w:rsidR="00572B29" w:rsidRPr="00196985" w:rsidRDefault="00572B29" w:rsidP="00572B29">
            <w:pPr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982550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Dane przesyłane z systemu LIS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</w:tcPr>
          <w:p w14:paraId="4A6D6FC6" w14:textId="77777777" w:rsidR="00572B29" w:rsidRPr="00982550" w:rsidRDefault="00572B29" w:rsidP="00572B2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6365EBA6" w14:textId="77777777" w:rsidR="00572B29" w:rsidRPr="00982550" w:rsidRDefault="00572B29" w:rsidP="00572B2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580E2EA6" w14:textId="77777777" w:rsidR="00572B29" w:rsidRPr="00982550" w:rsidRDefault="00572B29" w:rsidP="00572B29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313775A1" w14:textId="77777777" w:rsidTr="00662A30">
        <w:trPr>
          <w:trHeight w:val="576"/>
        </w:trPr>
        <w:tc>
          <w:tcPr>
            <w:tcW w:w="562" w:type="dxa"/>
            <w:noWrap/>
          </w:tcPr>
          <w:p w14:paraId="71F8B49F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2683B54A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Segment ORU^R01 - wynik obejmujący:</w:t>
            </w:r>
          </w:p>
          <w:p w14:paraId="25CEA1D7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status wyniku</w:t>
            </w:r>
          </w:p>
          <w:p w14:paraId="0323734D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dane zlecenia</w:t>
            </w:r>
          </w:p>
          <w:p w14:paraId="020AFB50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kod wykonanego badania</w:t>
            </w:r>
          </w:p>
          <w:p w14:paraId="7A57D13A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datę wykonania</w:t>
            </w:r>
          </w:p>
          <w:p w14:paraId="16029282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dane personelu wykonującego: lekarz wykonujący, lekarz opisujący, lekarz konsultujący, technik, osoba autoryzująca</w:t>
            </w:r>
          </w:p>
          <w:p w14:paraId="7BBB3B8C" w14:textId="7777777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wartość wyniku</w:t>
            </w:r>
          </w:p>
          <w:p w14:paraId="6D3620CF" w14:textId="1B2556DE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- jednostka miary i  wartość referencyjna, przekroczenie normy</w:t>
            </w:r>
          </w:p>
        </w:tc>
        <w:tc>
          <w:tcPr>
            <w:tcW w:w="1701" w:type="dxa"/>
            <w:noWrap/>
          </w:tcPr>
          <w:p w14:paraId="50959883" w14:textId="50D0C4BB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1608C869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69FD306B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4D1CD731" w14:textId="77777777" w:rsidTr="00662A30">
        <w:trPr>
          <w:trHeight w:val="576"/>
        </w:trPr>
        <w:tc>
          <w:tcPr>
            <w:tcW w:w="562" w:type="dxa"/>
            <w:noWrap/>
          </w:tcPr>
          <w:p w14:paraId="79880ED7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73AE3F3F" w14:textId="501C29A2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Odnośniki (załączniki)do wyników badań</w:t>
            </w:r>
          </w:p>
        </w:tc>
        <w:tc>
          <w:tcPr>
            <w:tcW w:w="1701" w:type="dxa"/>
            <w:noWrap/>
          </w:tcPr>
          <w:p w14:paraId="7EBD3883" w14:textId="4CF22E0D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3C2DF7B2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4A84361D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601D2ED8" w14:textId="77777777" w:rsidTr="00662A30">
        <w:trPr>
          <w:trHeight w:val="576"/>
        </w:trPr>
        <w:tc>
          <w:tcPr>
            <w:tcW w:w="562" w:type="dxa"/>
            <w:noWrap/>
          </w:tcPr>
          <w:p w14:paraId="776058B5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46381C01" w14:textId="1F70223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Wyniki badań </w:t>
            </w:r>
            <w:proofErr w:type="spellStart"/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dozleconych</w:t>
            </w:r>
            <w:proofErr w:type="spellEnd"/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 xml:space="preserve"> (dodatkowych)</w:t>
            </w:r>
          </w:p>
        </w:tc>
        <w:tc>
          <w:tcPr>
            <w:tcW w:w="1701" w:type="dxa"/>
            <w:noWrap/>
          </w:tcPr>
          <w:p w14:paraId="71971CC4" w14:textId="01DD91C7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4D377334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634B7039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57DDB5ED" w14:textId="77777777" w:rsidTr="00662A30">
        <w:trPr>
          <w:trHeight w:val="576"/>
        </w:trPr>
        <w:tc>
          <w:tcPr>
            <w:tcW w:w="562" w:type="dxa"/>
            <w:noWrap/>
          </w:tcPr>
          <w:p w14:paraId="22877178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4118BD32" w14:textId="45A75DCD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Wyniki badan nie zleconych przez HIS</w:t>
            </w:r>
          </w:p>
        </w:tc>
        <w:tc>
          <w:tcPr>
            <w:tcW w:w="1701" w:type="dxa"/>
            <w:noWrap/>
          </w:tcPr>
          <w:p w14:paraId="6D1EEE45" w14:textId="2C2E25BC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56A7B55E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7AE5AAFD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54E1506D" w14:textId="77777777" w:rsidTr="00662A30">
        <w:trPr>
          <w:trHeight w:val="576"/>
        </w:trPr>
        <w:tc>
          <w:tcPr>
            <w:tcW w:w="562" w:type="dxa"/>
            <w:noWrap/>
          </w:tcPr>
          <w:p w14:paraId="2347962F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0C594159" w14:textId="79065EF7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Anulowanie wyniku</w:t>
            </w:r>
          </w:p>
        </w:tc>
        <w:tc>
          <w:tcPr>
            <w:tcW w:w="1701" w:type="dxa"/>
            <w:noWrap/>
          </w:tcPr>
          <w:p w14:paraId="572CB69E" w14:textId="016A57BF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6966A995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22849F55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4475D2E2" w14:textId="77777777" w:rsidTr="00662A30">
        <w:trPr>
          <w:trHeight w:val="576"/>
        </w:trPr>
        <w:tc>
          <w:tcPr>
            <w:tcW w:w="562" w:type="dxa"/>
            <w:noWrap/>
          </w:tcPr>
          <w:p w14:paraId="55C601BD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283D8288" w14:textId="1C82C2BB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 w:rsidRPr="00196985"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Zmiana wyniku</w:t>
            </w:r>
          </w:p>
        </w:tc>
        <w:tc>
          <w:tcPr>
            <w:tcW w:w="1701" w:type="dxa"/>
            <w:noWrap/>
          </w:tcPr>
          <w:p w14:paraId="5AC57133" w14:textId="67B4F893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63948A8A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5493C83E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3CB71FE8" w14:textId="77777777" w:rsidTr="00737DDC">
        <w:trPr>
          <w:trHeight w:val="576"/>
        </w:trPr>
        <w:tc>
          <w:tcPr>
            <w:tcW w:w="562" w:type="dxa"/>
            <w:shd w:val="clear" w:color="auto" w:fill="BFBFBF" w:themeFill="background1" w:themeFillShade="BF"/>
            <w:noWrap/>
          </w:tcPr>
          <w:p w14:paraId="31982F42" w14:textId="77777777" w:rsidR="00572B29" w:rsidRPr="002676FF" w:rsidRDefault="00572B29" w:rsidP="00572B29">
            <w:pPr>
              <w:pStyle w:val="Akapitzlist"/>
              <w:ind w:left="3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shd w:val="clear" w:color="auto" w:fill="BFBFBF" w:themeFill="background1" w:themeFillShade="BF"/>
          </w:tcPr>
          <w:p w14:paraId="3659B551" w14:textId="63E7BFAD" w:rsidR="00572B29" w:rsidRPr="00196985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Gwarancja i nadzór autorski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</w:tcPr>
          <w:p w14:paraId="2A8DC310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1B81001A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3EED9D44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72B29" w:rsidRPr="00F07C3D" w14:paraId="1C84C461" w14:textId="77777777" w:rsidTr="00662A30">
        <w:trPr>
          <w:trHeight w:val="576"/>
        </w:trPr>
        <w:tc>
          <w:tcPr>
            <w:tcW w:w="562" w:type="dxa"/>
            <w:noWrap/>
          </w:tcPr>
          <w:p w14:paraId="7F4AC93A" w14:textId="77777777" w:rsidR="00572B29" w:rsidRPr="002676FF" w:rsidRDefault="00572B29" w:rsidP="00572B29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</w:tcPr>
          <w:p w14:paraId="7316AA95" w14:textId="3D4E85CC" w:rsidR="00572B29" w:rsidRDefault="00572B29" w:rsidP="00572B29">
            <w:pPr>
              <w:spacing w:after="0" w:line="240" w:lineRule="auto"/>
              <w:rPr>
                <w:rFonts w:ascii="Aptos" w:eastAsia="Times New Roman" w:hAnsi="Aptos" w:cs="Calibri"/>
                <w:color w:val="2C363A"/>
                <w:sz w:val="20"/>
                <w:szCs w:val="20"/>
              </w:rPr>
            </w:pPr>
            <w:r>
              <w:rPr>
                <w:rFonts w:ascii="Aptos" w:eastAsia="Times New Roman" w:hAnsi="Aptos" w:cs="Calibri"/>
                <w:color w:val="2C363A"/>
                <w:sz w:val="20"/>
                <w:szCs w:val="20"/>
              </w:rPr>
              <w:t>Nadzór autorski 24 miesiące</w:t>
            </w:r>
          </w:p>
        </w:tc>
        <w:tc>
          <w:tcPr>
            <w:tcW w:w="1701" w:type="dxa"/>
            <w:noWrap/>
          </w:tcPr>
          <w:p w14:paraId="479B015A" w14:textId="16A3104D" w:rsidR="00572B29" w:rsidRPr="00F07C3D" w:rsidRDefault="00572B29" w:rsidP="0057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</w:tcPr>
          <w:p w14:paraId="56A9DAA1" w14:textId="77777777" w:rsidR="00572B29" w:rsidRPr="00E81C8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81C8D">
              <w:rPr>
                <w:rFonts w:ascii="Calibri" w:eastAsia="Times New Roman" w:hAnsi="Calibri" w:cs="Calibri"/>
                <w:color w:val="000000"/>
              </w:rPr>
              <w:t>24 miesiące = 0 pkt.</w:t>
            </w:r>
          </w:p>
          <w:p w14:paraId="4D35353E" w14:textId="77777777" w:rsidR="00572B29" w:rsidRPr="00E81C8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81C8D">
              <w:rPr>
                <w:rFonts w:ascii="Calibri" w:eastAsia="Times New Roman" w:hAnsi="Calibri" w:cs="Calibri"/>
                <w:color w:val="000000"/>
              </w:rPr>
              <w:t>36 miesięcy = 5 pkt.</w:t>
            </w:r>
          </w:p>
          <w:p w14:paraId="208FB0D7" w14:textId="0D4874CD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81C8D">
              <w:rPr>
                <w:rFonts w:ascii="Calibri" w:eastAsia="Times New Roman" w:hAnsi="Calibri" w:cs="Calibri"/>
                <w:color w:val="000000"/>
              </w:rPr>
              <w:t>48 miesięcy = 10 pkt.</w:t>
            </w:r>
          </w:p>
        </w:tc>
        <w:tc>
          <w:tcPr>
            <w:tcW w:w="1559" w:type="dxa"/>
          </w:tcPr>
          <w:p w14:paraId="437FE519" w14:textId="77777777" w:rsidR="00572B29" w:rsidRPr="00F07C3D" w:rsidRDefault="00572B29" w:rsidP="00572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10269D14" w14:textId="77777777" w:rsidR="00706961" w:rsidRDefault="0070696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4F5BCF25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39516907" w14:textId="77777777" w:rsidR="00344DB1" w:rsidRPr="00344DB1" w:rsidRDefault="00344DB1" w:rsidP="00344DB1">
      <w:pPr>
        <w:spacing w:line="256" w:lineRule="auto"/>
        <w:jc w:val="right"/>
        <w:rPr>
          <w:rFonts w:ascii="Arial" w:eastAsia="Calibri" w:hAnsi="Arial" w:cs="Arial"/>
          <w:sz w:val="20"/>
          <w:szCs w:val="20"/>
        </w:rPr>
      </w:pPr>
      <w:r w:rsidRPr="00344DB1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0336F582" w14:textId="77777777" w:rsidR="00344DB1" w:rsidRPr="00344DB1" w:rsidRDefault="00344DB1" w:rsidP="00344DB1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 w:rsidRPr="00344DB1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1621C951" w14:textId="6D6E3E1A" w:rsidR="002C2551" w:rsidRPr="003E3C71" w:rsidRDefault="002C2551" w:rsidP="00344DB1">
      <w:pPr>
        <w:spacing w:line="256" w:lineRule="auto"/>
        <w:ind w:left="5760" w:firstLine="720"/>
        <w:rPr>
          <w:rFonts w:ascii="Arial" w:eastAsia="Calibri" w:hAnsi="Arial" w:cs="Arial"/>
          <w:sz w:val="20"/>
          <w:szCs w:val="20"/>
        </w:rPr>
      </w:pPr>
    </w:p>
    <w:sectPr w:rsidR="002C2551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A7524" w14:textId="77777777" w:rsidR="00022643" w:rsidRDefault="00022643">
      <w:pPr>
        <w:spacing w:after="0" w:line="240" w:lineRule="auto"/>
      </w:pPr>
      <w:r>
        <w:separator/>
      </w:r>
    </w:p>
  </w:endnote>
  <w:endnote w:type="continuationSeparator" w:id="0">
    <w:p w14:paraId="73FD0689" w14:textId="77777777" w:rsidR="00022643" w:rsidRDefault="00022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39588" w14:textId="77777777" w:rsidR="00022643" w:rsidRDefault="00022643">
      <w:pPr>
        <w:spacing w:after="0" w:line="240" w:lineRule="auto"/>
      </w:pPr>
      <w:r>
        <w:separator/>
      </w:r>
    </w:p>
  </w:footnote>
  <w:footnote w:type="continuationSeparator" w:id="0">
    <w:p w14:paraId="32AE5EAB" w14:textId="77777777" w:rsidR="00022643" w:rsidRDefault="00022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9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3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8"/>
    <w:lvlOverride w:ilvl="0">
      <w:startOverride w:val="1"/>
    </w:lvlOverride>
  </w:num>
  <w:num w:numId="2" w16cid:durableId="591549179">
    <w:abstractNumId w:val="32"/>
    <w:lvlOverride w:ilvl="0">
      <w:startOverride w:val="1"/>
    </w:lvlOverride>
  </w:num>
  <w:num w:numId="3" w16cid:durableId="445125570">
    <w:abstractNumId w:val="20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0"/>
  </w:num>
  <w:num w:numId="7" w16cid:durableId="1394430855">
    <w:abstractNumId w:val="27"/>
  </w:num>
  <w:num w:numId="8" w16cid:durableId="1048262520">
    <w:abstractNumId w:val="21"/>
  </w:num>
  <w:num w:numId="9" w16cid:durableId="1476609269">
    <w:abstractNumId w:val="26"/>
  </w:num>
  <w:num w:numId="10" w16cid:durableId="324431591">
    <w:abstractNumId w:val="3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7"/>
  </w:num>
  <w:num w:numId="14" w16cid:durableId="238104368">
    <w:abstractNumId w:val="52"/>
  </w:num>
  <w:num w:numId="15" w16cid:durableId="1240746703">
    <w:abstractNumId w:val="18"/>
  </w:num>
  <w:num w:numId="16" w16cid:durableId="583685678">
    <w:abstractNumId w:val="42"/>
  </w:num>
  <w:num w:numId="17" w16cid:durableId="962922322">
    <w:abstractNumId w:val="36"/>
  </w:num>
  <w:num w:numId="18" w16cid:durableId="356928016">
    <w:abstractNumId w:val="14"/>
  </w:num>
  <w:num w:numId="19" w16cid:durableId="289940440">
    <w:abstractNumId w:val="9"/>
  </w:num>
  <w:num w:numId="20" w16cid:durableId="1331449931">
    <w:abstractNumId w:val="57"/>
  </w:num>
  <w:num w:numId="21" w16cid:durableId="614867049">
    <w:abstractNumId w:val="28"/>
  </w:num>
  <w:num w:numId="22" w16cid:durableId="1628780223">
    <w:abstractNumId w:val="12"/>
  </w:num>
  <w:num w:numId="23" w16cid:durableId="1956524798">
    <w:abstractNumId w:val="38"/>
  </w:num>
  <w:num w:numId="24" w16cid:durableId="1644385119">
    <w:abstractNumId w:val="30"/>
  </w:num>
  <w:num w:numId="25" w16cid:durableId="80834491">
    <w:abstractNumId w:val="53"/>
  </w:num>
  <w:num w:numId="26" w16cid:durableId="1293055275">
    <w:abstractNumId w:val="17"/>
  </w:num>
  <w:num w:numId="27" w16cid:durableId="167064596">
    <w:abstractNumId w:val="15"/>
  </w:num>
  <w:num w:numId="28" w16cid:durableId="2096439504">
    <w:abstractNumId w:val="13"/>
  </w:num>
  <w:num w:numId="29" w16cid:durableId="820731571">
    <w:abstractNumId w:val="35"/>
  </w:num>
  <w:num w:numId="30" w16cid:durableId="923341302">
    <w:abstractNumId w:val="40"/>
  </w:num>
  <w:num w:numId="31" w16cid:durableId="393893342">
    <w:abstractNumId w:val="59"/>
  </w:num>
  <w:num w:numId="32" w16cid:durableId="285157525">
    <w:abstractNumId w:val="33"/>
  </w:num>
  <w:num w:numId="33" w16cid:durableId="322047257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643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5AEE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21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E45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BDA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710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CEA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30C3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644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4DB1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67FC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189F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6D37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B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30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A7C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06961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37DDC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796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41B9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CEA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A1B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550"/>
    <w:rsid w:val="0098294C"/>
    <w:rsid w:val="0098313B"/>
    <w:rsid w:val="009832B1"/>
    <w:rsid w:val="00983610"/>
    <w:rsid w:val="00984BEE"/>
    <w:rsid w:val="00984BFB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3FBE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BBE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26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37D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61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4524"/>
    <w:rsid w:val="00C251C5"/>
    <w:rsid w:val="00C261BF"/>
    <w:rsid w:val="00C26B9C"/>
    <w:rsid w:val="00C26D87"/>
    <w:rsid w:val="00C2736D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467D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0B57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30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6FA1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1C8D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FBD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3AD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191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892"/>
    <w:rsid w:val="00F86AB3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2CA2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94D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BDA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33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575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5</cp:revision>
  <dcterms:created xsi:type="dcterms:W3CDTF">2026-02-09T17:17:00Z</dcterms:created>
  <dcterms:modified xsi:type="dcterms:W3CDTF">2026-02-26T18:58:00Z</dcterms:modified>
</cp:coreProperties>
</file>